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9fc5e8"/>
          <w:sz w:val="28"/>
          <w:szCs w:val="28"/>
        </w:rPr>
      </w:pPr>
      <w:r w:rsidDel="00000000" w:rsidR="00000000" w:rsidRPr="00000000">
        <w:rPr>
          <w:b w:val="1"/>
          <w:color w:val="9fc5e8"/>
          <w:sz w:val="28"/>
          <w:szCs w:val="28"/>
          <w:rtl w:val="0"/>
        </w:rPr>
        <w:t xml:space="preserve">Simulacro de encierro: cómo hablar con los niños Escuela primaria Friday Harbor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Practicar simulacros de encierro tiene el espíritu de "estar preparado, no asustado". Cuando estás lidiando con algo potencialmente aterrador, si puedes superar la ansiedad, los niños sentirán que tienen más control. Sienten una sensación de competencia. Saben que los profesores tienen un plan y todo esto puede hacerlos sentir bastante seguros. Tener un plan implementado ayudará a los estudiantes a sentirse empoderados ante la situación sabiendo que hay algo que pueden hacer. Están ayudando a todos a estar seguros al permanecer en silencio y seguir las instrucciones de sus maestros.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Quieres ser realmente honesto con los niños acerca de la baja probabilidad de que entre a nuestra escuela un extraño que no pertenece aquí y que quiera lastimarnos. Pero queremos asegurarnos de tener un plan sólido.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La manera o el estilo en el que comunicas esto es importante. Quieres hacerlo de una manera sencilla y hablar de ello con mucha confianza y competencia. Porque los niños leen el tono de voz y la emoción de la presentación.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Quiere comunicar que estamos a cargo, que esta es nuestra escuela y queremos asegurarnos de que solo estén aquí las personas que pertenecen aquí. Así como tenemos simulacros de incendio, o si hay un día de nieve tenemos un plan. Si alguien que no pertenece aquí está en el edificio, tenemos un plan para manejarlo.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La práctica ayuda a que hacer lo más útil y seguro sea automático. Puede que algo como esto nunca suceda, pero cuando tenemos práctica en protegernos a nosotros mismos, no tenemos que preocuparnos de no saber qué hacer.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Además, este tipo de simulacro podría incluso presentar una oportunidad para identificar a los niños que podrían estar más ansiosos de lo que la gente cree. Haga preguntas abiertas sobre lo que les asusta. Quiere enfatizar la baja probabilidad y las medidas de seguridad concretas que se están tomando, ese tipo de cosas.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9fc5e8"/>
          <w:sz w:val="28"/>
          <w:szCs w:val="28"/>
        </w:rPr>
      </w:pPr>
      <w:r w:rsidDel="00000000" w:rsidR="00000000" w:rsidRPr="00000000">
        <w:rPr>
          <w:b w:val="1"/>
          <w:color w:val="9fc5e8"/>
          <w:sz w:val="28"/>
          <w:szCs w:val="28"/>
          <w:rtl w:val="0"/>
        </w:rPr>
        <w:t xml:space="preserve">Simulacro de encierro: cómo hablar con los niños Escuela primaria Friday Harbor</w:t>
      </w:r>
    </w:p>
    <w:p w:rsidR="00000000" w:rsidDel="00000000" w:rsidP="00000000" w:rsidRDefault="00000000" w:rsidRPr="00000000" w14:paraId="00000012">
      <w:pPr>
        <w:rPr>
          <w:b w:val="1"/>
          <w:color w:val="9fc5e8"/>
          <w:sz w:val="28"/>
          <w:szCs w:val="28"/>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En preparación para un simulacro, nuestros profesores dicen a los estudiantes:</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“Todos los días hacemos cosas para mantenernos a salvo. ¿Qué haces antes de cruzar la calle? Es como usar casco cuando andamos en bicicleta. Usamos cascos y rodilleras cuando andamos en patineta. No esperamos caer, pero si lo hacemos, estaremos protegidos. Entonces no tenemos que preocuparnos. Podemos simplemente andar en bicicleta y en tabla y ni siquiera pensar en caernos, porque tenemos la situación cubierta. Estar preparado es una medida “por si acaso” que te ayuda a sentirte seguro”.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“En la escuela, igual que si hay un día de nieve tenemos un plan. También tenemos planes en la escuela para mantenernos seguros. Practicamos simulacros de incendio para saber qué hacer si suena la alarma de incendio: salimos de la escuela rápida y silenciosamente y nos dirigimos a nuestro lugar de formación en el campo. En los simulacros de terremoto, nos metemos debajo de nuestros escritorios para que nada de lo que caiga nos haga daño.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“Otro plan de seguridad que tenemos en la escuela es saber qué hacer en caso de que alguien llegue a nuestra escuela y esté tan enojado o confundido que quiera lastimar a otras personas. Probablemente esto nunca suceda, pero al igual que en un simulacro de incendio, podemos practicar nuestra respuesta para estar preparados. Toda nuestra escuela participa en estos simulacros para que sepamos que estamos fuertes y preparados. Podemos manejar esta situación haciendo lo que practicamos”.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“Hoy vamos a tener un simulacro de encierro de práctica. Esto es sólo una práctica; Realmente no hay nadie en la escuela que esté enojado o confundido. Después de que la Sra. Wehner hable por el intercomunicador, aseguraré el salón de clases cerrando todas las puertas (interiores y exteriores), cubriendo las ventanas, apagando las luces y les diré a todos que guarden silencio y se agachen en el piso lejos del ventanas y puerta. (Manténgase fuera de la vista). Es muy importante que esté muy, muy callado”.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Procedimientos de seguridad de FHES:</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Todas las puertas exteriores están cerradas durante el horario escolar.</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Una cámara de seguridad en la entrada principal.</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Cerraduras de cerrojo dentro de cada puerta de aula y oficina</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Procedimientos de seguridad practicados regularmente en toda la escuela.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Fuentes:</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 información contenida en este documento incluye citas de: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720" w:firstLine="0"/>
        <w:rPr>
          <w:i w:val="1"/>
        </w:rPr>
      </w:pPr>
      <w:r w:rsidDel="00000000" w:rsidR="00000000" w:rsidRPr="00000000">
        <w:rPr>
          <w:rtl w:val="0"/>
        </w:rPr>
        <w:t xml:space="preserve">Howard, PhD, J. El nuevo plan de emergencia de mi escuela incluye simulacros de cierre. </w:t>
      </w:r>
      <w:r w:rsidDel="00000000" w:rsidR="00000000" w:rsidRPr="00000000">
        <w:rPr>
          <w:i w:val="1"/>
          <w:rtl w:val="0"/>
        </w:rPr>
        <w:t xml:space="preserve">El Instituto de Mente Infantil</w:t>
      </w:r>
    </w:p>
    <w:p w:rsidR="00000000" w:rsidDel="00000000" w:rsidP="00000000" w:rsidRDefault="00000000" w:rsidRPr="00000000" w14:paraId="0000002A">
      <w:pPr>
        <w:ind w:firstLine="720"/>
        <w:rPr>
          <w:i w:val="1"/>
        </w:rPr>
      </w:pPr>
      <w:r w:rsidDel="00000000" w:rsidR="00000000" w:rsidRPr="00000000">
        <w:rPr>
          <w:rtl w:val="0"/>
        </w:rPr>
      </w:r>
    </w:p>
    <w:p w:rsidR="00000000" w:rsidDel="00000000" w:rsidP="00000000" w:rsidRDefault="00000000" w:rsidRPr="00000000" w14:paraId="0000002B">
      <w:pPr>
        <w:ind w:left="720" w:firstLine="0"/>
        <w:rPr>
          <w:i w:val="1"/>
        </w:rPr>
      </w:pPr>
      <w:r w:rsidDel="00000000" w:rsidR="00000000" w:rsidRPr="00000000">
        <w:rPr>
          <w:rtl w:val="0"/>
        </w:rPr>
        <w:t xml:space="preserve">Prager, PhD, J. S. Hablando con los niños sobre el encierro. Publicación de Huff. Hablando con los niños sobre simulacros de cierre escolar.</w:t>
      </w:r>
      <w:r w:rsidDel="00000000" w:rsidR="00000000" w:rsidRPr="00000000">
        <w:rPr>
          <w:i w:val="1"/>
          <w:rtl w:val="0"/>
        </w:rPr>
        <w:t xml:space="preserve"> Charlas duras con los niños</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